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2D8C" w:rsidRPr="000E2D8C" w:rsidRDefault="000E2D8C" w:rsidP="000E2D8C">
      <w:pPr>
        <w:jc w:val="right"/>
        <w:rPr>
          <w:sz w:val="20"/>
          <w:szCs w:val="20"/>
        </w:rPr>
      </w:pPr>
      <w:r w:rsidRPr="000E2D8C">
        <w:rPr>
          <w:sz w:val="20"/>
          <w:szCs w:val="20"/>
        </w:rPr>
        <w:t>6 priedas</w:t>
      </w:r>
    </w:p>
    <w:p w:rsidR="00334434" w:rsidRPr="000E2D8C" w:rsidRDefault="005B1948" w:rsidP="005B1948">
      <w:pPr>
        <w:jc w:val="center"/>
        <w:rPr>
          <w:rFonts w:ascii="Trebuchet MS" w:hAnsi="Trebuchet MS"/>
        </w:rPr>
      </w:pPr>
      <w:r w:rsidRPr="000E2D8C">
        <w:rPr>
          <w:rFonts w:ascii="Trebuchet MS" w:hAnsi="Trebuchet MS"/>
        </w:rPr>
        <w:t>REIKALAVIMAI PMU ĮRANGAI</w:t>
      </w:r>
      <w:bookmarkStart w:id="0" w:name="_GoBack"/>
      <w:bookmarkEnd w:id="0"/>
    </w:p>
    <w:p w:rsidR="005B1948" w:rsidRPr="000E2D8C" w:rsidRDefault="005B1948" w:rsidP="005B1948">
      <w:pPr>
        <w:jc w:val="center"/>
      </w:pPr>
    </w:p>
    <w:p w:rsidR="005B1948" w:rsidRPr="000E2D8C" w:rsidRDefault="005B1948" w:rsidP="005B1948">
      <w:pPr>
        <w:pStyle w:val="ListParagraph"/>
        <w:numPr>
          <w:ilvl w:val="0"/>
          <w:numId w:val="1"/>
        </w:numPr>
        <w:tabs>
          <w:tab w:val="left" w:pos="5790"/>
        </w:tabs>
        <w:ind w:hanging="834"/>
        <w:jc w:val="both"/>
        <w:rPr>
          <w:rFonts w:ascii="Trebuchet MS" w:hAnsi="Trebuchet MS"/>
        </w:rPr>
      </w:pPr>
      <w:r w:rsidRPr="000E2D8C">
        <w:rPr>
          <w:rFonts w:ascii="Trebuchet MS" w:hAnsi="Trebuchet MS"/>
        </w:rPr>
        <w:t>Matuojamieji dydžiai bei jų tikslumo reikalavimai</w:t>
      </w:r>
    </w:p>
    <w:p w:rsidR="005B1948" w:rsidRPr="005B1948" w:rsidRDefault="005B1948" w:rsidP="005B1948">
      <w:pPr>
        <w:pStyle w:val="ListParagraph"/>
        <w:numPr>
          <w:ilvl w:val="0"/>
          <w:numId w:val="2"/>
        </w:numPr>
        <w:ind w:left="-284" w:firstLine="644"/>
        <w:jc w:val="both"/>
        <w:rPr>
          <w:rFonts w:ascii="Trebuchet MS" w:hAnsi="Trebuchet MS"/>
        </w:rPr>
      </w:pPr>
      <w:r w:rsidRPr="005B1948">
        <w:rPr>
          <w:rFonts w:ascii="Trebuchet MS" w:hAnsi="Trebuchet MS"/>
        </w:rPr>
        <w:t>PMU turi būti matuojami ir perduodami bei priimami į pagrindinį WAMS serverį šie dydžiai:</w:t>
      </w:r>
    </w:p>
    <w:p w:rsidR="005B1948" w:rsidRPr="005B1948" w:rsidRDefault="005B1948" w:rsidP="005B1948">
      <w:pPr>
        <w:pStyle w:val="ListParagraph"/>
        <w:numPr>
          <w:ilvl w:val="0"/>
          <w:numId w:val="2"/>
        </w:numPr>
        <w:ind w:left="-284" w:firstLine="644"/>
        <w:jc w:val="both"/>
        <w:rPr>
          <w:rFonts w:ascii="Trebuchet MS" w:hAnsi="Trebuchet MS"/>
        </w:rPr>
      </w:pPr>
      <w:r w:rsidRPr="005B1948">
        <w:rPr>
          <w:rFonts w:ascii="Trebuchet MS" w:hAnsi="Trebuchet MS"/>
        </w:rPr>
        <w:t>elektros perdavimo linijų kiekvienos fazės momentinės srovės (I</w:t>
      </w:r>
      <w:r w:rsidRPr="005B1948">
        <w:rPr>
          <w:rFonts w:ascii="Trebuchet MS" w:hAnsi="Trebuchet MS"/>
          <w:vertAlign w:val="subscript"/>
        </w:rPr>
        <w:t>A</w:t>
      </w:r>
      <w:r w:rsidRPr="005B1948">
        <w:rPr>
          <w:rFonts w:ascii="Trebuchet MS" w:hAnsi="Trebuchet MS"/>
        </w:rPr>
        <w:t>, I</w:t>
      </w:r>
      <w:r w:rsidRPr="005B1948">
        <w:rPr>
          <w:rFonts w:ascii="Trebuchet MS" w:hAnsi="Trebuchet MS"/>
          <w:vertAlign w:val="subscript"/>
        </w:rPr>
        <w:t>B</w:t>
      </w:r>
      <w:r w:rsidRPr="005B1948">
        <w:rPr>
          <w:rFonts w:ascii="Trebuchet MS" w:hAnsi="Trebuchet MS"/>
        </w:rPr>
        <w:t>, I</w:t>
      </w:r>
      <w:r w:rsidRPr="005B1948">
        <w:rPr>
          <w:rFonts w:ascii="Trebuchet MS" w:hAnsi="Trebuchet MS"/>
          <w:vertAlign w:val="subscript"/>
        </w:rPr>
        <w:t>C</w:t>
      </w:r>
      <w:r w:rsidRPr="005B1948">
        <w:rPr>
          <w:rFonts w:ascii="Trebuchet MS" w:hAnsi="Trebuchet MS"/>
        </w:rPr>
        <w:t>);</w:t>
      </w:r>
    </w:p>
    <w:p w:rsidR="005B1948" w:rsidRPr="005B1948" w:rsidRDefault="005B1948" w:rsidP="005B1948">
      <w:pPr>
        <w:pStyle w:val="ListParagraph"/>
        <w:numPr>
          <w:ilvl w:val="0"/>
          <w:numId w:val="2"/>
        </w:numPr>
        <w:ind w:left="-284" w:firstLine="644"/>
        <w:jc w:val="both"/>
        <w:rPr>
          <w:rFonts w:ascii="Trebuchet MS" w:hAnsi="Trebuchet MS"/>
        </w:rPr>
      </w:pPr>
      <w:r w:rsidRPr="005B1948">
        <w:rPr>
          <w:rFonts w:ascii="Trebuchet MS" w:hAnsi="Trebuchet MS"/>
        </w:rPr>
        <w:t>elektros perdavimo linijų kiekvienos fazės momentinės įtampos (U</w:t>
      </w:r>
      <w:r w:rsidRPr="005B1948">
        <w:rPr>
          <w:rFonts w:ascii="Trebuchet MS" w:hAnsi="Trebuchet MS"/>
          <w:vertAlign w:val="subscript"/>
        </w:rPr>
        <w:t>A</w:t>
      </w:r>
      <w:r w:rsidRPr="005B1948">
        <w:rPr>
          <w:rFonts w:ascii="Trebuchet MS" w:hAnsi="Trebuchet MS"/>
        </w:rPr>
        <w:t>, U</w:t>
      </w:r>
      <w:r w:rsidRPr="005B1948">
        <w:rPr>
          <w:rFonts w:ascii="Trebuchet MS" w:hAnsi="Trebuchet MS"/>
          <w:vertAlign w:val="subscript"/>
        </w:rPr>
        <w:t>B</w:t>
      </w:r>
      <w:r w:rsidRPr="005B1948">
        <w:rPr>
          <w:rFonts w:ascii="Trebuchet MS" w:hAnsi="Trebuchet MS"/>
        </w:rPr>
        <w:t>, U</w:t>
      </w:r>
      <w:r w:rsidRPr="005B1948">
        <w:rPr>
          <w:rFonts w:ascii="Trebuchet MS" w:hAnsi="Trebuchet MS"/>
          <w:vertAlign w:val="subscript"/>
        </w:rPr>
        <w:t>C</w:t>
      </w:r>
      <w:r w:rsidRPr="005B1948">
        <w:rPr>
          <w:rFonts w:ascii="Trebuchet MS" w:hAnsi="Trebuchet MS"/>
        </w:rPr>
        <w:t>).</w:t>
      </w:r>
    </w:p>
    <w:p w:rsidR="005B1948" w:rsidRPr="005B1948" w:rsidRDefault="005B1948" w:rsidP="005B1948">
      <w:pPr>
        <w:pStyle w:val="ListParagraph"/>
        <w:numPr>
          <w:ilvl w:val="0"/>
          <w:numId w:val="2"/>
        </w:numPr>
        <w:ind w:left="-284" w:firstLine="644"/>
        <w:jc w:val="both"/>
        <w:rPr>
          <w:rFonts w:ascii="Trebuchet MS" w:hAnsi="Trebuchet MS"/>
        </w:rPr>
      </w:pPr>
      <w:r w:rsidRPr="005B1948">
        <w:rPr>
          <w:rFonts w:ascii="Trebuchet MS" w:hAnsi="Trebuchet MS"/>
        </w:rPr>
        <w:t xml:space="preserve">Suprojektuoti ir atlikti šios informacijos registravimą ir atvaizdavimą Užsakovo Litgrid AB naudojamoje e-terraphasorpoint programinėje įrangoje: </w:t>
      </w:r>
    </w:p>
    <w:p w:rsidR="005B1948" w:rsidRDefault="005B1948" w:rsidP="005B1948">
      <w:pPr>
        <w:pStyle w:val="ListParagraph"/>
        <w:numPr>
          <w:ilvl w:val="2"/>
          <w:numId w:val="1"/>
        </w:numPr>
        <w:ind w:left="-284" w:firstLine="644"/>
        <w:jc w:val="both"/>
        <w:rPr>
          <w:rFonts w:ascii="Trebuchet MS" w:hAnsi="Trebuchet MS"/>
        </w:rPr>
      </w:pPr>
      <w:r w:rsidRPr="005B1948">
        <w:rPr>
          <w:rFonts w:ascii="Trebuchet MS" w:hAnsi="Trebuchet MS"/>
        </w:rPr>
        <w:t>kampo tarp tinklo įtampos sinusoidės ir 50 Hz sinusoidės, pririštos prie standartinio laiko signalo;</w:t>
      </w:r>
    </w:p>
    <w:p w:rsidR="005B1948" w:rsidRDefault="005B1948" w:rsidP="005B1948">
      <w:pPr>
        <w:pStyle w:val="ListParagraph"/>
        <w:numPr>
          <w:ilvl w:val="2"/>
          <w:numId w:val="1"/>
        </w:numPr>
        <w:ind w:left="-284" w:firstLine="644"/>
        <w:jc w:val="both"/>
        <w:rPr>
          <w:rFonts w:ascii="Trebuchet MS" w:hAnsi="Trebuchet MS"/>
        </w:rPr>
      </w:pPr>
      <w:r w:rsidRPr="005B1948">
        <w:rPr>
          <w:rFonts w:ascii="Trebuchet MS" w:hAnsi="Trebuchet MS"/>
        </w:rPr>
        <w:t>kiekvienos fazės aktyviąją galią;</w:t>
      </w:r>
    </w:p>
    <w:p w:rsidR="005B1948" w:rsidRDefault="005B1948" w:rsidP="005B1948">
      <w:pPr>
        <w:pStyle w:val="ListParagraph"/>
        <w:numPr>
          <w:ilvl w:val="2"/>
          <w:numId w:val="1"/>
        </w:numPr>
        <w:ind w:left="-284" w:firstLine="644"/>
        <w:jc w:val="both"/>
        <w:rPr>
          <w:rFonts w:ascii="Trebuchet MS" w:hAnsi="Trebuchet MS"/>
        </w:rPr>
      </w:pPr>
      <w:r w:rsidRPr="005B1948">
        <w:rPr>
          <w:rFonts w:ascii="Trebuchet MS" w:hAnsi="Trebuchet MS"/>
        </w:rPr>
        <w:t>aktyviąją galią;</w:t>
      </w:r>
    </w:p>
    <w:p w:rsidR="005B1948" w:rsidRDefault="005B1948" w:rsidP="005B1948">
      <w:pPr>
        <w:pStyle w:val="ListParagraph"/>
        <w:numPr>
          <w:ilvl w:val="2"/>
          <w:numId w:val="1"/>
        </w:numPr>
        <w:ind w:left="-284" w:firstLine="644"/>
        <w:jc w:val="both"/>
        <w:rPr>
          <w:rFonts w:ascii="Trebuchet MS" w:hAnsi="Trebuchet MS"/>
        </w:rPr>
      </w:pPr>
      <w:r w:rsidRPr="005B1948">
        <w:rPr>
          <w:rFonts w:ascii="Trebuchet MS" w:hAnsi="Trebuchet MS"/>
        </w:rPr>
        <w:t>kiekvienos fazės reaktyviąją galią;</w:t>
      </w:r>
    </w:p>
    <w:p w:rsidR="005B1948" w:rsidRDefault="005B1948" w:rsidP="005B1948">
      <w:pPr>
        <w:pStyle w:val="ListParagraph"/>
        <w:numPr>
          <w:ilvl w:val="2"/>
          <w:numId w:val="1"/>
        </w:numPr>
        <w:ind w:left="-284" w:firstLine="644"/>
        <w:jc w:val="both"/>
        <w:rPr>
          <w:rFonts w:ascii="Trebuchet MS" w:hAnsi="Trebuchet MS"/>
        </w:rPr>
      </w:pPr>
      <w:r w:rsidRPr="005B1948">
        <w:rPr>
          <w:rFonts w:ascii="Trebuchet MS" w:hAnsi="Trebuchet MS"/>
        </w:rPr>
        <w:t>reaktyviąją galią;</w:t>
      </w:r>
    </w:p>
    <w:p w:rsidR="005B1948" w:rsidRDefault="005B1948" w:rsidP="005B1948">
      <w:pPr>
        <w:pStyle w:val="ListParagraph"/>
        <w:numPr>
          <w:ilvl w:val="2"/>
          <w:numId w:val="1"/>
        </w:numPr>
        <w:ind w:left="-284" w:firstLine="644"/>
        <w:jc w:val="both"/>
        <w:rPr>
          <w:rFonts w:ascii="Trebuchet MS" w:hAnsi="Trebuchet MS"/>
        </w:rPr>
      </w:pPr>
      <w:r w:rsidRPr="005B1948">
        <w:rPr>
          <w:rFonts w:ascii="Trebuchet MS" w:hAnsi="Trebuchet MS"/>
        </w:rPr>
        <w:t>kiekvienos fazės įtampą ir kampą;</w:t>
      </w:r>
    </w:p>
    <w:p w:rsidR="005B1948" w:rsidRDefault="005B1948" w:rsidP="005B1948">
      <w:pPr>
        <w:pStyle w:val="ListParagraph"/>
        <w:numPr>
          <w:ilvl w:val="2"/>
          <w:numId w:val="1"/>
        </w:numPr>
        <w:ind w:left="-284" w:firstLine="644"/>
        <w:jc w:val="both"/>
        <w:rPr>
          <w:rFonts w:ascii="Trebuchet MS" w:hAnsi="Trebuchet MS"/>
        </w:rPr>
      </w:pPr>
      <w:r w:rsidRPr="005B1948">
        <w:rPr>
          <w:rFonts w:ascii="Trebuchet MS" w:hAnsi="Trebuchet MS"/>
        </w:rPr>
        <w:t>linijines įtampas ir kampus;</w:t>
      </w:r>
    </w:p>
    <w:p w:rsidR="005B1948" w:rsidRDefault="005B1948" w:rsidP="005B1948">
      <w:pPr>
        <w:pStyle w:val="ListParagraph"/>
        <w:numPr>
          <w:ilvl w:val="2"/>
          <w:numId w:val="1"/>
        </w:numPr>
        <w:ind w:left="-284" w:firstLine="644"/>
        <w:jc w:val="both"/>
        <w:rPr>
          <w:rFonts w:ascii="Trebuchet MS" w:hAnsi="Trebuchet MS"/>
        </w:rPr>
      </w:pPr>
      <w:r w:rsidRPr="005B1948">
        <w:rPr>
          <w:rFonts w:ascii="Trebuchet MS" w:hAnsi="Trebuchet MS"/>
        </w:rPr>
        <w:t>kiekvienos fazės srovę ir kampą;</w:t>
      </w:r>
    </w:p>
    <w:p w:rsidR="005B1948" w:rsidRDefault="005B1948" w:rsidP="005B1948">
      <w:pPr>
        <w:pStyle w:val="ListParagraph"/>
        <w:numPr>
          <w:ilvl w:val="2"/>
          <w:numId w:val="1"/>
        </w:numPr>
        <w:ind w:left="-284" w:firstLine="644"/>
        <w:jc w:val="both"/>
        <w:rPr>
          <w:rFonts w:ascii="Trebuchet MS" w:hAnsi="Trebuchet MS"/>
        </w:rPr>
      </w:pPr>
      <w:r w:rsidRPr="005B1948">
        <w:rPr>
          <w:rFonts w:ascii="Trebuchet MS" w:hAnsi="Trebuchet MS"/>
        </w:rPr>
        <w:t>tiesioginės sekos linijines ir fazines įtampas ir kampus;</w:t>
      </w:r>
    </w:p>
    <w:p w:rsidR="005B1948" w:rsidRDefault="005B1948" w:rsidP="005B1948">
      <w:pPr>
        <w:pStyle w:val="ListParagraph"/>
        <w:numPr>
          <w:ilvl w:val="2"/>
          <w:numId w:val="1"/>
        </w:numPr>
        <w:ind w:left="-284" w:firstLine="644"/>
        <w:jc w:val="both"/>
        <w:rPr>
          <w:rFonts w:ascii="Trebuchet MS" w:hAnsi="Trebuchet MS"/>
        </w:rPr>
      </w:pPr>
      <w:r w:rsidRPr="005B1948">
        <w:rPr>
          <w:rFonts w:ascii="Trebuchet MS" w:hAnsi="Trebuchet MS"/>
        </w:rPr>
        <w:t>atvirkštinės sekos linijines ir fazines įtampas ir kampus;</w:t>
      </w:r>
    </w:p>
    <w:p w:rsidR="005B1948" w:rsidRDefault="005B1948" w:rsidP="005B1948">
      <w:pPr>
        <w:pStyle w:val="ListParagraph"/>
        <w:numPr>
          <w:ilvl w:val="2"/>
          <w:numId w:val="1"/>
        </w:numPr>
        <w:ind w:left="-284" w:firstLine="644"/>
        <w:jc w:val="both"/>
        <w:rPr>
          <w:rFonts w:ascii="Trebuchet MS" w:hAnsi="Trebuchet MS"/>
        </w:rPr>
      </w:pPr>
      <w:r w:rsidRPr="005B1948">
        <w:rPr>
          <w:rFonts w:ascii="Trebuchet MS" w:hAnsi="Trebuchet MS"/>
        </w:rPr>
        <w:t>nulinės sekos linijines ir fazines įtampas ir kampus;</w:t>
      </w:r>
    </w:p>
    <w:p w:rsidR="005B1948" w:rsidRDefault="005B1948" w:rsidP="005B1948">
      <w:pPr>
        <w:pStyle w:val="ListParagraph"/>
        <w:numPr>
          <w:ilvl w:val="2"/>
          <w:numId w:val="1"/>
        </w:numPr>
        <w:ind w:left="-284" w:firstLine="644"/>
        <w:jc w:val="both"/>
        <w:rPr>
          <w:rFonts w:ascii="Trebuchet MS" w:hAnsi="Trebuchet MS"/>
        </w:rPr>
      </w:pPr>
      <w:r w:rsidRPr="005B1948">
        <w:rPr>
          <w:rFonts w:ascii="Trebuchet MS" w:hAnsi="Trebuchet MS"/>
        </w:rPr>
        <w:t>tiesioginės sekos fazių sroves ir kampus;</w:t>
      </w:r>
    </w:p>
    <w:p w:rsidR="005B1948" w:rsidRDefault="005B1948" w:rsidP="005B1948">
      <w:pPr>
        <w:pStyle w:val="ListParagraph"/>
        <w:numPr>
          <w:ilvl w:val="2"/>
          <w:numId w:val="1"/>
        </w:numPr>
        <w:ind w:left="-284" w:firstLine="644"/>
        <w:jc w:val="both"/>
        <w:rPr>
          <w:rFonts w:ascii="Trebuchet MS" w:hAnsi="Trebuchet MS"/>
        </w:rPr>
      </w:pPr>
      <w:r w:rsidRPr="005B1948">
        <w:rPr>
          <w:rFonts w:ascii="Trebuchet MS" w:hAnsi="Trebuchet MS"/>
        </w:rPr>
        <w:t>atvirkštinės sekos fazių sroves ir kampus;</w:t>
      </w:r>
    </w:p>
    <w:p w:rsidR="005B1948" w:rsidRDefault="005B1948" w:rsidP="005B1948">
      <w:pPr>
        <w:pStyle w:val="ListParagraph"/>
        <w:numPr>
          <w:ilvl w:val="2"/>
          <w:numId w:val="1"/>
        </w:numPr>
        <w:ind w:left="-284" w:firstLine="644"/>
        <w:jc w:val="both"/>
        <w:rPr>
          <w:rFonts w:ascii="Trebuchet MS" w:hAnsi="Trebuchet MS"/>
        </w:rPr>
      </w:pPr>
      <w:r w:rsidRPr="005B1948">
        <w:rPr>
          <w:rFonts w:ascii="Trebuchet MS" w:hAnsi="Trebuchet MS"/>
        </w:rPr>
        <w:t>nulinės sekos fazių sroves ir kampus;</w:t>
      </w:r>
    </w:p>
    <w:p w:rsidR="005B1948" w:rsidRDefault="005B1948" w:rsidP="005B1948">
      <w:pPr>
        <w:pStyle w:val="ListParagraph"/>
        <w:numPr>
          <w:ilvl w:val="2"/>
          <w:numId w:val="1"/>
        </w:numPr>
        <w:ind w:left="-284" w:firstLine="644"/>
        <w:jc w:val="both"/>
        <w:rPr>
          <w:rFonts w:ascii="Trebuchet MS" w:hAnsi="Trebuchet MS"/>
        </w:rPr>
      </w:pPr>
      <w:r w:rsidRPr="005B1948">
        <w:rPr>
          <w:rFonts w:ascii="Trebuchet MS" w:hAnsi="Trebuchet MS"/>
        </w:rPr>
        <w:t>dažnį;</w:t>
      </w:r>
    </w:p>
    <w:p w:rsidR="005B1948" w:rsidRDefault="005B1948" w:rsidP="005B1948">
      <w:pPr>
        <w:pStyle w:val="ListParagraph"/>
        <w:numPr>
          <w:ilvl w:val="2"/>
          <w:numId w:val="1"/>
        </w:numPr>
        <w:ind w:left="-284" w:firstLine="644"/>
        <w:jc w:val="both"/>
        <w:rPr>
          <w:rFonts w:ascii="Trebuchet MS" w:hAnsi="Trebuchet MS"/>
        </w:rPr>
      </w:pPr>
      <w:r w:rsidRPr="005B1948">
        <w:rPr>
          <w:rFonts w:ascii="Trebuchet MS" w:hAnsi="Trebuchet MS"/>
        </w:rPr>
        <w:t>galios koeficientą cos φ;</w:t>
      </w:r>
    </w:p>
    <w:p w:rsidR="005B1948" w:rsidRDefault="005B1948" w:rsidP="005B1948">
      <w:pPr>
        <w:pStyle w:val="ListParagraph"/>
        <w:numPr>
          <w:ilvl w:val="2"/>
          <w:numId w:val="1"/>
        </w:numPr>
        <w:ind w:left="-284" w:firstLine="644"/>
        <w:jc w:val="both"/>
        <w:rPr>
          <w:rFonts w:ascii="Trebuchet MS" w:hAnsi="Trebuchet MS"/>
        </w:rPr>
      </w:pPr>
      <w:r w:rsidRPr="005B1948">
        <w:rPr>
          <w:rFonts w:ascii="Trebuchet MS" w:hAnsi="Trebuchet MS"/>
        </w:rPr>
        <w:t>dažnio nuokrypį;</w:t>
      </w:r>
    </w:p>
    <w:p w:rsidR="005B1948" w:rsidRDefault="005B1948" w:rsidP="005B1948">
      <w:pPr>
        <w:pStyle w:val="ListParagraph"/>
        <w:numPr>
          <w:ilvl w:val="2"/>
          <w:numId w:val="1"/>
        </w:numPr>
        <w:ind w:left="-284" w:firstLine="644"/>
        <w:jc w:val="both"/>
        <w:rPr>
          <w:rFonts w:ascii="Trebuchet MS" w:hAnsi="Trebuchet MS"/>
        </w:rPr>
      </w:pPr>
      <w:r w:rsidRPr="005B1948">
        <w:rPr>
          <w:rFonts w:ascii="Trebuchet MS" w:hAnsi="Trebuchet MS"/>
        </w:rPr>
        <w:t>dažnio kitimo greitį;</w:t>
      </w:r>
    </w:p>
    <w:p w:rsidR="005B1948" w:rsidRPr="005B1948" w:rsidRDefault="005B1948" w:rsidP="005B1948">
      <w:pPr>
        <w:pStyle w:val="ListParagraph"/>
        <w:numPr>
          <w:ilvl w:val="2"/>
          <w:numId w:val="1"/>
        </w:numPr>
        <w:ind w:left="-284" w:firstLine="644"/>
        <w:jc w:val="both"/>
        <w:rPr>
          <w:rFonts w:ascii="Trebuchet MS" w:hAnsi="Trebuchet MS"/>
        </w:rPr>
      </w:pPr>
      <w:r w:rsidRPr="005B1948">
        <w:rPr>
          <w:rFonts w:ascii="Trebuchet MS" w:hAnsi="Trebuchet MS"/>
        </w:rPr>
        <w:t>elektros energetikos sistemos laiko nuokrypis GMT laiko atžvilgiu;</w:t>
      </w:r>
    </w:p>
    <w:p w:rsidR="005B1948" w:rsidRPr="005B1948" w:rsidRDefault="005B1948" w:rsidP="005B1948">
      <w:pPr>
        <w:pStyle w:val="ListParagraph"/>
        <w:numPr>
          <w:ilvl w:val="0"/>
          <w:numId w:val="2"/>
        </w:numPr>
        <w:ind w:left="-284" w:firstLine="644"/>
        <w:jc w:val="both"/>
        <w:rPr>
          <w:rFonts w:ascii="Trebuchet MS" w:hAnsi="Trebuchet MS"/>
        </w:rPr>
      </w:pPr>
      <w:r w:rsidRPr="005B1948">
        <w:rPr>
          <w:rFonts w:ascii="Trebuchet MS" w:hAnsi="Trebuchet MS"/>
        </w:rPr>
        <w:t>Iš sistemos administratoriaus teises turinčio asmens kompiuterio turi būti galimybė pasirinkti ir keisti, kurią informaciją išvardintą ____ punkto papunkčiuose siųsti/nesiųsti iš PMU, atvaizduoti/neatvaizduoti ir saugoti/nesaugoti duomenų archyve.</w:t>
      </w:r>
    </w:p>
    <w:p w:rsidR="005B1948" w:rsidRPr="005B1948" w:rsidRDefault="005B1948" w:rsidP="005B1948">
      <w:pPr>
        <w:pStyle w:val="ListParagraph"/>
        <w:numPr>
          <w:ilvl w:val="0"/>
          <w:numId w:val="2"/>
        </w:numPr>
        <w:ind w:left="-284" w:firstLine="644"/>
        <w:jc w:val="both"/>
        <w:rPr>
          <w:rFonts w:ascii="Trebuchet MS" w:hAnsi="Trebuchet MS"/>
        </w:rPr>
      </w:pPr>
      <w:r w:rsidRPr="005B1948">
        <w:rPr>
          <w:rFonts w:ascii="Trebuchet MS" w:hAnsi="Trebuchet MS"/>
        </w:rPr>
        <w:t>Duomenų perdavimo iš PMU į serverį bei realaus laiko atvaizdavimo sistemai duomenų atnaujinimo laikas turi būti ne mažesnis nei 50 pranešimų per sekundę su galimybe jį mažinti.</w:t>
      </w:r>
    </w:p>
    <w:p w:rsidR="005B1948" w:rsidRPr="005B1948" w:rsidRDefault="005B1948" w:rsidP="005B1948">
      <w:pPr>
        <w:pStyle w:val="ListParagraph"/>
        <w:numPr>
          <w:ilvl w:val="0"/>
          <w:numId w:val="2"/>
        </w:numPr>
        <w:ind w:left="-284" w:firstLine="644"/>
        <w:jc w:val="both"/>
        <w:rPr>
          <w:rFonts w:ascii="Trebuchet MS" w:hAnsi="Trebuchet MS"/>
        </w:rPr>
      </w:pPr>
      <w:r w:rsidRPr="005B1948">
        <w:rPr>
          <w:rFonts w:ascii="Trebuchet MS" w:hAnsi="Trebuchet MS"/>
        </w:rPr>
        <w:t>Pagrindinė užduota PMU duomenų matavimo bei elektrinių parametrų apskaitos paklaida neturi viršyti ±0,5%  0,2…6A diapazone srovės grandinėse, bei 20…150 V įtampos grandinėse.</w:t>
      </w:r>
    </w:p>
    <w:p w:rsidR="005B1948" w:rsidRPr="005B1948" w:rsidRDefault="005B1948" w:rsidP="005B1948">
      <w:pPr>
        <w:pStyle w:val="ListParagraph"/>
        <w:numPr>
          <w:ilvl w:val="0"/>
          <w:numId w:val="2"/>
        </w:numPr>
        <w:ind w:left="-284" w:firstLine="644"/>
        <w:jc w:val="both"/>
        <w:rPr>
          <w:rFonts w:ascii="Trebuchet MS" w:hAnsi="Trebuchet MS"/>
        </w:rPr>
      </w:pPr>
      <w:r w:rsidRPr="005B1948">
        <w:rPr>
          <w:rFonts w:ascii="Trebuchet MS" w:hAnsi="Trebuchet MS"/>
        </w:rPr>
        <w:t>Aktyviosios ir reaktyviosios galių matavimo paklaidos neturi viršyti 0,5%.</w:t>
      </w:r>
    </w:p>
    <w:p w:rsidR="005B1948" w:rsidRPr="005B1948" w:rsidRDefault="005B1948" w:rsidP="005B1948">
      <w:pPr>
        <w:pStyle w:val="ListParagraph"/>
        <w:numPr>
          <w:ilvl w:val="0"/>
          <w:numId w:val="2"/>
        </w:numPr>
        <w:ind w:left="-284" w:firstLine="644"/>
        <w:jc w:val="both"/>
        <w:rPr>
          <w:rFonts w:ascii="Trebuchet MS" w:hAnsi="Trebuchet MS"/>
        </w:rPr>
      </w:pPr>
      <w:r w:rsidRPr="005B1948">
        <w:rPr>
          <w:rFonts w:ascii="Trebuchet MS" w:hAnsi="Trebuchet MS"/>
        </w:rPr>
        <w:t>GPS sinchronizuojamo laiko paklaida neturi viršyti ±10 μsec (esant sekundiniam impulsui).</w:t>
      </w:r>
    </w:p>
    <w:p w:rsidR="005B1948" w:rsidRPr="005B1948" w:rsidRDefault="005B1948" w:rsidP="005B1948">
      <w:pPr>
        <w:pStyle w:val="ListParagraph"/>
        <w:numPr>
          <w:ilvl w:val="0"/>
          <w:numId w:val="2"/>
        </w:numPr>
        <w:ind w:left="-284" w:firstLine="644"/>
        <w:jc w:val="both"/>
        <w:rPr>
          <w:rFonts w:ascii="Trebuchet MS" w:hAnsi="Trebuchet MS"/>
        </w:rPr>
      </w:pPr>
      <w:r w:rsidRPr="005B1948">
        <w:rPr>
          <w:rFonts w:ascii="Trebuchet MS" w:hAnsi="Trebuchet MS"/>
        </w:rPr>
        <w:t>Absoliuti dažnio matavimo paklaida neturi viršyti ±0,001 Hz.</w:t>
      </w:r>
    </w:p>
    <w:p w:rsidR="005B1948" w:rsidRDefault="005B1948" w:rsidP="005B1948">
      <w:pPr>
        <w:pStyle w:val="ListParagraph"/>
        <w:numPr>
          <w:ilvl w:val="0"/>
          <w:numId w:val="2"/>
        </w:numPr>
        <w:ind w:left="-284" w:firstLine="644"/>
        <w:jc w:val="both"/>
        <w:rPr>
          <w:rFonts w:ascii="Trebuchet MS" w:hAnsi="Trebuchet MS"/>
        </w:rPr>
      </w:pPr>
      <w:r w:rsidRPr="005B1948">
        <w:rPr>
          <w:rFonts w:ascii="Trebuchet MS" w:hAnsi="Trebuchet MS"/>
        </w:rPr>
        <w:t>Absoliuti paklaida matuojant įtampos ir srovės vektoriaus kampus neturi viršyti ±0,5 laipsnio.</w:t>
      </w:r>
    </w:p>
    <w:p w:rsidR="005B1948" w:rsidRPr="005B1948" w:rsidRDefault="005B1948" w:rsidP="005B1948">
      <w:pPr>
        <w:pStyle w:val="ListParagraph"/>
        <w:ind w:left="360"/>
        <w:jc w:val="both"/>
        <w:rPr>
          <w:rFonts w:ascii="Trebuchet MS" w:hAnsi="Trebuchet MS"/>
        </w:rPr>
      </w:pPr>
    </w:p>
    <w:p w:rsidR="005B1948" w:rsidRPr="005B1948" w:rsidRDefault="005B1948" w:rsidP="005B1948">
      <w:pPr>
        <w:pStyle w:val="ListParagraph"/>
        <w:numPr>
          <w:ilvl w:val="0"/>
          <w:numId w:val="1"/>
        </w:numPr>
        <w:ind w:hanging="693"/>
        <w:jc w:val="both"/>
        <w:rPr>
          <w:rFonts w:ascii="Trebuchet MS" w:hAnsi="Trebuchet MS"/>
          <w:b/>
        </w:rPr>
      </w:pPr>
      <w:r w:rsidRPr="005B1948">
        <w:rPr>
          <w:rFonts w:ascii="Trebuchet MS" w:hAnsi="Trebuchet MS"/>
          <w:b/>
        </w:rPr>
        <w:t>Informacijos perdavimo reikalavimai</w:t>
      </w:r>
    </w:p>
    <w:p w:rsidR="005B1948" w:rsidRPr="005B1948" w:rsidRDefault="005B1948" w:rsidP="005B1948">
      <w:pPr>
        <w:pStyle w:val="ListParagraph"/>
        <w:numPr>
          <w:ilvl w:val="0"/>
          <w:numId w:val="4"/>
        </w:numPr>
        <w:ind w:left="-284" w:firstLine="710"/>
        <w:jc w:val="both"/>
        <w:rPr>
          <w:rFonts w:ascii="Trebuchet MS" w:hAnsi="Trebuchet MS"/>
        </w:rPr>
      </w:pPr>
      <w:r w:rsidRPr="005B1948">
        <w:rPr>
          <w:rFonts w:ascii="Trebuchet MS" w:hAnsi="Trebuchet MS"/>
        </w:rPr>
        <w:t>Prietaisas turi būti patiektas kartu su perdavimo įranga, kurios paskirtis yra perduoti išmatuotas ir apskaičiuotas vertes tarp PMU, ir pagrindinio duomenų serverio. Duomenų formatas ir prietaisų perdavimo protokolai turi atitikti IEEE C37.118-2005, IEEE 1344-1995 ir IEC 61850 standartų reikalavimus. Prietaisas turi turėti galimybę perduoti duomenis į SCADA sistemą pagal standartą IEC 60870-5.</w:t>
      </w:r>
    </w:p>
    <w:p w:rsidR="005B1948" w:rsidRPr="005B1948" w:rsidRDefault="005B1948" w:rsidP="005B1948">
      <w:pPr>
        <w:pStyle w:val="ListParagraph"/>
        <w:numPr>
          <w:ilvl w:val="0"/>
          <w:numId w:val="4"/>
        </w:numPr>
        <w:ind w:left="-284" w:firstLine="710"/>
        <w:jc w:val="both"/>
        <w:rPr>
          <w:rFonts w:ascii="Trebuchet MS" w:hAnsi="Trebuchet MS"/>
        </w:rPr>
      </w:pPr>
      <w:r w:rsidRPr="005B1948">
        <w:rPr>
          <w:rFonts w:ascii="Trebuchet MS" w:hAnsi="Trebuchet MS"/>
        </w:rPr>
        <w:lastRenderedPageBreak/>
        <w:t>GPS imtuvai turi būti visoje teritorijoje prijungti prie PMU ir jei reikia prie PDC.</w:t>
      </w:r>
    </w:p>
    <w:p w:rsidR="005B1948" w:rsidRDefault="005B1948" w:rsidP="005B1948">
      <w:pPr>
        <w:pStyle w:val="ListParagraph"/>
        <w:numPr>
          <w:ilvl w:val="0"/>
          <w:numId w:val="4"/>
        </w:numPr>
        <w:ind w:left="-284" w:firstLine="710"/>
        <w:jc w:val="both"/>
        <w:rPr>
          <w:rFonts w:ascii="Trebuchet MS" w:hAnsi="Trebuchet MS"/>
        </w:rPr>
      </w:pPr>
      <w:r w:rsidRPr="005B1948">
        <w:rPr>
          <w:rFonts w:ascii="Trebuchet MS" w:hAnsi="Trebuchet MS"/>
        </w:rPr>
        <w:t>Turi būti numatyta galimybė ateityje keistis duomenimis tarp Litgrid AB pagrindinio PDC ir kitų elektros energetikos sistemų PDC, palaikančių standartus IEEE C37.118-2005 ir IEEE 1344-1995 (duomenų srautą numatyti ne mažiau kaip iš 100 PMU).</w:t>
      </w:r>
    </w:p>
    <w:p w:rsidR="005B1948" w:rsidRPr="005B1948" w:rsidRDefault="005B1948" w:rsidP="005B1948">
      <w:pPr>
        <w:pStyle w:val="ListParagraph"/>
        <w:ind w:left="426"/>
        <w:jc w:val="both"/>
        <w:rPr>
          <w:rFonts w:ascii="Trebuchet MS" w:hAnsi="Trebuchet MS"/>
        </w:rPr>
      </w:pPr>
    </w:p>
    <w:p w:rsidR="005B1948" w:rsidRPr="005B1948" w:rsidRDefault="005B1948" w:rsidP="005B1948">
      <w:pPr>
        <w:pStyle w:val="ListParagraph"/>
        <w:numPr>
          <w:ilvl w:val="0"/>
          <w:numId w:val="1"/>
        </w:numPr>
        <w:ind w:hanging="834"/>
        <w:jc w:val="both"/>
        <w:rPr>
          <w:rFonts w:ascii="Trebuchet MS" w:hAnsi="Trebuchet MS"/>
          <w:b/>
        </w:rPr>
      </w:pPr>
      <w:r w:rsidRPr="005B1948">
        <w:rPr>
          <w:rFonts w:ascii="Trebuchet MS" w:hAnsi="Trebuchet MS"/>
          <w:b/>
        </w:rPr>
        <w:t>Konstrukcijos reikalavimai</w:t>
      </w:r>
    </w:p>
    <w:p w:rsidR="005B1948" w:rsidRPr="005B1948" w:rsidRDefault="005B1948" w:rsidP="005B1948">
      <w:pPr>
        <w:pStyle w:val="ListParagraph"/>
        <w:numPr>
          <w:ilvl w:val="0"/>
          <w:numId w:val="5"/>
        </w:numPr>
        <w:ind w:left="-284" w:firstLine="644"/>
        <w:jc w:val="both"/>
        <w:rPr>
          <w:rFonts w:ascii="Trebuchet MS" w:hAnsi="Trebuchet MS"/>
        </w:rPr>
      </w:pPr>
      <w:r w:rsidRPr="005B1948">
        <w:rPr>
          <w:rFonts w:ascii="Trebuchet MS" w:hAnsi="Trebuchet MS"/>
        </w:rPr>
        <w:t>Fazinių duomenų matavimo prietaisai (PMU) turi atitikti šiuos reikalavimus:</w:t>
      </w:r>
    </w:p>
    <w:p w:rsidR="005B1948" w:rsidRDefault="005B1948" w:rsidP="005B1948">
      <w:pPr>
        <w:pStyle w:val="ListParagraph"/>
        <w:numPr>
          <w:ilvl w:val="2"/>
          <w:numId w:val="6"/>
        </w:numPr>
        <w:ind w:left="-284" w:firstLine="644"/>
        <w:jc w:val="both"/>
        <w:rPr>
          <w:rFonts w:ascii="Trebuchet MS" w:hAnsi="Trebuchet MS"/>
        </w:rPr>
      </w:pPr>
      <w:r w:rsidRPr="005B1948">
        <w:rPr>
          <w:rFonts w:ascii="Trebuchet MS" w:hAnsi="Trebuchet MS"/>
        </w:rPr>
        <w:t>eksploatavimo temperatūros diapazonas +5…+55°C;</w:t>
      </w:r>
    </w:p>
    <w:p w:rsidR="005B1948" w:rsidRDefault="005B1948" w:rsidP="005B1948">
      <w:pPr>
        <w:pStyle w:val="ListParagraph"/>
        <w:numPr>
          <w:ilvl w:val="2"/>
          <w:numId w:val="6"/>
        </w:numPr>
        <w:ind w:left="-284" w:firstLine="644"/>
        <w:jc w:val="both"/>
        <w:rPr>
          <w:rFonts w:ascii="Trebuchet MS" w:hAnsi="Trebuchet MS"/>
        </w:rPr>
      </w:pPr>
      <w:r w:rsidRPr="005B1948">
        <w:rPr>
          <w:rFonts w:ascii="Trebuchet MS" w:hAnsi="Trebuchet MS"/>
        </w:rPr>
        <w:t xml:space="preserve">santykinė drėgmė iki 90% esant </w:t>
      </w:r>
      <w:smartTag w:uri="urn:schemas-microsoft-com:office:smarttags" w:element="metricconverter">
        <w:smartTagPr>
          <w:attr w:name="ProductID" w:val="25ﾰC"/>
        </w:smartTagPr>
        <w:r w:rsidRPr="005B1948">
          <w:rPr>
            <w:rFonts w:ascii="Trebuchet MS" w:hAnsi="Trebuchet MS"/>
          </w:rPr>
          <w:t>25°C</w:t>
        </w:r>
      </w:smartTag>
      <w:r w:rsidRPr="005B1948">
        <w:rPr>
          <w:rFonts w:ascii="Trebuchet MS" w:hAnsi="Trebuchet MS"/>
        </w:rPr>
        <w:t xml:space="preserve"> be kondensacijos;</w:t>
      </w:r>
    </w:p>
    <w:p w:rsidR="005B1948" w:rsidRDefault="005B1948" w:rsidP="005B1948">
      <w:pPr>
        <w:pStyle w:val="ListParagraph"/>
        <w:numPr>
          <w:ilvl w:val="2"/>
          <w:numId w:val="6"/>
        </w:numPr>
        <w:ind w:left="-284" w:firstLine="644"/>
        <w:jc w:val="both"/>
        <w:rPr>
          <w:rFonts w:ascii="Trebuchet MS" w:hAnsi="Trebuchet MS"/>
        </w:rPr>
      </w:pPr>
      <w:r w:rsidRPr="005B1948">
        <w:rPr>
          <w:rFonts w:ascii="Trebuchet MS" w:hAnsi="Trebuchet MS"/>
        </w:rPr>
        <w:t>sandėliavimo temperatūra: -25…+60°C.</w:t>
      </w:r>
    </w:p>
    <w:p w:rsidR="005B1948" w:rsidRDefault="005B1948" w:rsidP="005B1948">
      <w:pPr>
        <w:pStyle w:val="ListParagraph"/>
        <w:numPr>
          <w:ilvl w:val="2"/>
          <w:numId w:val="6"/>
        </w:numPr>
        <w:ind w:left="-284" w:firstLine="644"/>
        <w:jc w:val="both"/>
        <w:rPr>
          <w:rFonts w:ascii="Trebuchet MS" w:hAnsi="Trebuchet MS"/>
        </w:rPr>
      </w:pPr>
      <w:r w:rsidRPr="005B1948">
        <w:rPr>
          <w:rFonts w:ascii="Trebuchet MS" w:hAnsi="Trebuchet MS"/>
        </w:rPr>
        <w:t>Klimatiniai reikalavimai fazinių duomenų koncentratoriui (PDC):</w:t>
      </w:r>
    </w:p>
    <w:p w:rsidR="005B1948" w:rsidRDefault="005B1948" w:rsidP="005B1948">
      <w:pPr>
        <w:pStyle w:val="ListParagraph"/>
        <w:numPr>
          <w:ilvl w:val="2"/>
          <w:numId w:val="6"/>
        </w:numPr>
        <w:ind w:left="-284" w:firstLine="644"/>
        <w:jc w:val="both"/>
        <w:rPr>
          <w:rFonts w:ascii="Trebuchet MS" w:hAnsi="Trebuchet MS"/>
        </w:rPr>
      </w:pPr>
      <w:r w:rsidRPr="005B1948">
        <w:rPr>
          <w:rFonts w:ascii="Trebuchet MS" w:hAnsi="Trebuchet MS"/>
        </w:rPr>
        <w:t>eksploatavimo temperatūros diapazonas 0…45°C;</w:t>
      </w:r>
    </w:p>
    <w:p w:rsidR="005B1948" w:rsidRDefault="005B1948" w:rsidP="005B1948">
      <w:pPr>
        <w:pStyle w:val="ListParagraph"/>
        <w:numPr>
          <w:ilvl w:val="2"/>
          <w:numId w:val="6"/>
        </w:numPr>
        <w:ind w:left="-284" w:firstLine="644"/>
        <w:jc w:val="both"/>
        <w:rPr>
          <w:rFonts w:ascii="Trebuchet MS" w:hAnsi="Trebuchet MS"/>
        </w:rPr>
      </w:pPr>
      <w:r w:rsidRPr="005B1948">
        <w:rPr>
          <w:rFonts w:ascii="Trebuchet MS" w:hAnsi="Trebuchet MS"/>
        </w:rPr>
        <w:t>santykinė drėgmė iki 95% su/be kondensacijos.</w:t>
      </w:r>
    </w:p>
    <w:p w:rsidR="005B1948" w:rsidRDefault="005B1948" w:rsidP="005B1948">
      <w:pPr>
        <w:pStyle w:val="ListParagraph"/>
        <w:numPr>
          <w:ilvl w:val="2"/>
          <w:numId w:val="6"/>
        </w:numPr>
        <w:ind w:left="-284" w:firstLine="644"/>
        <w:jc w:val="both"/>
        <w:rPr>
          <w:rFonts w:ascii="Trebuchet MS" w:hAnsi="Trebuchet MS"/>
        </w:rPr>
      </w:pPr>
      <w:r w:rsidRPr="005B1948">
        <w:rPr>
          <w:rFonts w:ascii="Trebuchet MS" w:hAnsi="Trebuchet MS"/>
        </w:rPr>
        <w:t>Mechaninis sisteminio bloko bei PMU ištvermingumas turi reikalavimą: akceleracijos amplitudė 0,12g esant sinusoidinei vibracijai, kai dažnio diapazonas 0,5…100Hz.</w:t>
      </w:r>
    </w:p>
    <w:p w:rsidR="005B1948" w:rsidRPr="005B1948" w:rsidRDefault="005B1948" w:rsidP="005B1948">
      <w:pPr>
        <w:pStyle w:val="ListParagraph"/>
        <w:ind w:left="360"/>
        <w:jc w:val="both"/>
        <w:rPr>
          <w:rFonts w:ascii="Trebuchet MS" w:hAnsi="Trebuchet MS"/>
        </w:rPr>
      </w:pPr>
    </w:p>
    <w:p w:rsidR="005B1948" w:rsidRPr="005B1948" w:rsidRDefault="005B1948" w:rsidP="005B1948">
      <w:pPr>
        <w:pStyle w:val="ListParagraph"/>
        <w:numPr>
          <w:ilvl w:val="0"/>
          <w:numId w:val="6"/>
        </w:numPr>
        <w:ind w:hanging="204"/>
        <w:jc w:val="both"/>
        <w:rPr>
          <w:rFonts w:ascii="Trebuchet MS" w:hAnsi="Trebuchet MS"/>
          <w:b/>
        </w:rPr>
      </w:pPr>
      <w:r w:rsidRPr="005B1948">
        <w:rPr>
          <w:rFonts w:ascii="Trebuchet MS" w:hAnsi="Trebuchet MS"/>
          <w:b/>
        </w:rPr>
        <w:t>Maitinimo reikalavimai</w:t>
      </w:r>
    </w:p>
    <w:p w:rsidR="005B1948" w:rsidRPr="005B1948" w:rsidRDefault="005B1948" w:rsidP="005B1948">
      <w:pPr>
        <w:pStyle w:val="ListParagraph"/>
        <w:numPr>
          <w:ilvl w:val="0"/>
          <w:numId w:val="7"/>
        </w:numPr>
        <w:ind w:left="-284" w:firstLine="644"/>
        <w:jc w:val="both"/>
        <w:rPr>
          <w:rFonts w:ascii="Trebuchet MS" w:hAnsi="Trebuchet MS"/>
        </w:rPr>
      </w:pPr>
      <w:r w:rsidRPr="005B1948">
        <w:rPr>
          <w:rFonts w:ascii="Trebuchet MS" w:hAnsi="Trebuchet MS"/>
        </w:rPr>
        <w:t>Įrenginys turi būti maitinamas iš AC 50 Hz 230 V arba DC 220V tinklo.</w:t>
      </w:r>
    </w:p>
    <w:p w:rsidR="005B1948" w:rsidRPr="005B1948" w:rsidRDefault="005B1948" w:rsidP="005B1948">
      <w:pPr>
        <w:pStyle w:val="ListParagraph"/>
        <w:numPr>
          <w:ilvl w:val="0"/>
          <w:numId w:val="7"/>
        </w:numPr>
        <w:ind w:left="-284" w:firstLine="644"/>
        <w:jc w:val="both"/>
        <w:rPr>
          <w:rFonts w:ascii="Trebuchet MS" w:hAnsi="Trebuchet MS"/>
        </w:rPr>
      </w:pPr>
      <w:r w:rsidRPr="005B1948">
        <w:rPr>
          <w:rFonts w:ascii="Trebuchet MS" w:hAnsi="Trebuchet MS"/>
        </w:rPr>
        <w:t>Matavimo prietaiso darbas turės nenutrūkti, kai įtampos vertės svyruos ±10%.</w:t>
      </w:r>
    </w:p>
    <w:p w:rsidR="005B1948" w:rsidRPr="005B1948" w:rsidRDefault="005B1948" w:rsidP="005B1948">
      <w:pPr>
        <w:pStyle w:val="ListParagraph"/>
        <w:numPr>
          <w:ilvl w:val="0"/>
          <w:numId w:val="7"/>
        </w:numPr>
        <w:ind w:left="-284" w:firstLine="644"/>
        <w:jc w:val="both"/>
        <w:rPr>
          <w:rFonts w:ascii="Trebuchet MS" w:hAnsi="Trebuchet MS"/>
        </w:rPr>
      </w:pPr>
      <w:r w:rsidRPr="005B1948">
        <w:rPr>
          <w:rFonts w:ascii="Trebuchet MS" w:hAnsi="Trebuchet MS"/>
        </w:rPr>
        <w:t>Išorinių maitinimo grandinių prijungimo gnybtai privalo turėti galimybę prijungti laidus iki 2,5 mm2. Gnybtai tvirtinami varžtais arba spyruokle.</w:t>
      </w:r>
    </w:p>
    <w:sectPr w:rsidR="005B1948" w:rsidRPr="005B1948" w:rsidSect="000E2D8C">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04214"/>
    <w:multiLevelType w:val="hybridMultilevel"/>
    <w:tmpl w:val="81F89BB0"/>
    <w:lvl w:ilvl="0" w:tplc="57F82DAA">
      <w:start w:val="1"/>
      <w:numFmt w:val="decimal"/>
      <w:lvlText w:val="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7B21250"/>
    <w:multiLevelType w:val="multilevel"/>
    <w:tmpl w:val="4FB2B7EE"/>
    <w:lvl w:ilvl="0">
      <w:start w:val="1"/>
      <w:numFmt w:val="decimal"/>
      <w:lvlText w:val="%1."/>
      <w:lvlJc w:val="left"/>
      <w:pPr>
        <w:ind w:left="1260" w:hanging="360"/>
      </w:pPr>
    </w:lvl>
    <w:lvl w:ilvl="1">
      <w:start w:val="4"/>
      <w:numFmt w:val="decimal"/>
      <w:isLgl/>
      <w:lvlText w:val="%1.%2"/>
      <w:lvlJc w:val="left"/>
      <w:pPr>
        <w:ind w:left="153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79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330" w:hanging="1800"/>
      </w:pPr>
      <w:rPr>
        <w:rFonts w:hint="default"/>
      </w:rPr>
    </w:lvl>
    <w:lvl w:ilvl="8">
      <w:start w:val="1"/>
      <w:numFmt w:val="decimal"/>
      <w:isLgl/>
      <w:lvlText w:val="%1.%2.%3.%4.%5.%6.%7.%8.%9"/>
      <w:lvlJc w:val="left"/>
      <w:pPr>
        <w:ind w:left="3420" w:hanging="1800"/>
      </w:pPr>
      <w:rPr>
        <w:rFonts w:hint="default"/>
      </w:rPr>
    </w:lvl>
  </w:abstractNum>
  <w:abstractNum w:abstractNumId="2" w15:restartNumberingAfterBreak="0">
    <w:nsid w:val="49435999"/>
    <w:multiLevelType w:val="hybridMultilevel"/>
    <w:tmpl w:val="03621690"/>
    <w:lvl w:ilvl="0" w:tplc="E788EC7A">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B27D20"/>
    <w:multiLevelType w:val="hybridMultilevel"/>
    <w:tmpl w:val="101C4916"/>
    <w:lvl w:ilvl="0" w:tplc="5AB2E13E">
      <w:start w:val="1"/>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71D045C"/>
    <w:multiLevelType w:val="multilevel"/>
    <w:tmpl w:val="4FB2B7EE"/>
    <w:lvl w:ilvl="0">
      <w:start w:val="1"/>
      <w:numFmt w:val="decimal"/>
      <w:lvlText w:val="%1."/>
      <w:lvlJc w:val="left"/>
      <w:pPr>
        <w:ind w:left="1260" w:hanging="360"/>
      </w:pPr>
    </w:lvl>
    <w:lvl w:ilvl="1">
      <w:start w:val="4"/>
      <w:numFmt w:val="decimal"/>
      <w:isLgl/>
      <w:lvlText w:val="%1.%2"/>
      <w:lvlJc w:val="left"/>
      <w:pPr>
        <w:ind w:left="153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79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330" w:hanging="1800"/>
      </w:pPr>
      <w:rPr>
        <w:rFonts w:hint="default"/>
      </w:rPr>
    </w:lvl>
    <w:lvl w:ilvl="8">
      <w:start w:val="1"/>
      <w:numFmt w:val="decimal"/>
      <w:isLgl/>
      <w:lvlText w:val="%1.%2.%3.%4.%5.%6.%7.%8.%9"/>
      <w:lvlJc w:val="left"/>
      <w:pPr>
        <w:ind w:left="3420" w:hanging="1800"/>
      </w:pPr>
      <w:rPr>
        <w:rFonts w:hint="default"/>
      </w:rPr>
    </w:lvl>
  </w:abstractNum>
  <w:abstractNum w:abstractNumId="5" w15:restartNumberingAfterBreak="0">
    <w:nsid w:val="677C449B"/>
    <w:multiLevelType w:val="hybridMultilevel"/>
    <w:tmpl w:val="CAC68DF2"/>
    <w:lvl w:ilvl="0" w:tplc="8B863AE4">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A32A48"/>
    <w:multiLevelType w:val="multilevel"/>
    <w:tmpl w:val="AA8AFDE2"/>
    <w:lvl w:ilvl="0">
      <w:start w:val="3"/>
      <w:numFmt w:val="decimal"/>
      <w:lvlText w:val="%1."/>
      <w:lvlJc w:val="left"/>
      <w:pPr>
        <w:ind w:left="630" w:hanging="63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num w:numId="1">
    <w:abstractNumId w:val="1"/>
  </w:num>
  <w:num w:numId="2">
    <w:abstractNumId w:val="3"/>
  </w:num>
  <w:num w:numId="3">
    <w:abstractNumId w:val="4"/>
  </w:num>
  <w:num w:numId="4">
    <w:abstractNumId w:val="5"/>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948"/>
    <w:rsid w:val="000E2D8C"/>
    <w:rsid w:val="00334434"/>
    <w:rsid w:val="005B19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1405DDA"/>
  <w15:chartTrackingRefBased/>
  <w15:docId w15:val="{47AEFB38-F0C9-45F0-9B6F-39B0498CB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1948"/>
    <w:pPr>
      <w:ind w:left="720"/>
      <w:contextualSpacing/>
    </w:pPr>
  </w:style>
  <w:style w:type="paragraph" w:styleId="BalloonText">
    <w:name w:val="Balloon Text"/>
    <w:basedOn w:val="Normal"/>
    <w:link w:val="BalloonTextChar"/>
    <w:uiPriority w:val="99"/>
    <w:semiHidden/>
    <w:unhideWhenUsed/>
    <w:rsid w:val="000E2D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D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8896280-883f-49e1-8f2c-86b01e3ff616">4K7FMZT7QN7M-2001655452-22</_dlc_DocId>
    <_dlc_DocIdUrl xmlns="58896280-883f-49e1-8f2c-86b01e3ff616">
      <Url>http://projektai.litgrid.eu/PWA/WAMS sistemos išplėtimas/_layouts/15/DocIdRedir.aspx?ID=4K7FMZT7QN7M-2001655452-22</Url>
      <Description>4K7FMZT7QN7M-2001655452-22</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11950398C24ADA479BDB4665747D8E10" ma:contentTypeVersion="0" ma:contentTypeDescription="" ma:contentTypeScope="" ma:versionID="8c8ce432a48d02475f99d762d1b14a28">
  <xsd:schema xmlns:xsd="http://www.w3.org/2001/XMLSchema" xmlns:xs="http://www.w3.org/2001/XMLSchema" xmlns:p="http://schemas.microsoft.com/office/2006/metadata/properties" xmlns:ns2="58896280-883f-49e1-8f2c-86b01e3ff616" targetNamespace="http://schemas.microsoft.com/office/2006/metadata/properties" ma:root="true" ma:fieldsID="66c8316e5c593af4b6ebf4335f86c827" ns2:_="">
    <xsd:import namespace="58896280-883f-49e1-8f2c-86b01e3ff616"/>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AD1E45-46A8-42C5-B8E2-6BAB4D5628F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58896280-883f-49e1-8f2c-86b01e3ff616"/>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62C1A22-03CF-4546-A595-52B4330AB6C3}">
  <ds:schemaRefs>
    <ds:schemaRef ds:uri="http://schemas.microsoft.com/sharepoint/v3/contenttype/forms"/>
  </ds:schemaRefs>
</ds:datastoreItem>
</file>

<file path=customXml/itemProps3.xml><?xml version="1.0" encoding="utf-8"?>
<ds:datastoreItem xmlns:ds="http://schemas.openxmlformats.org/officeDocument/2006/customXml" ds:itemID="{89235DB1-7E82-43DD-9C43-52FD4120BF32}">
  <ds:schemaRefs>
    <ds:schemaRef ds:uri="http://schemas.microsoft.com/sharepoint/events"/>
  </ds:schemaRefs>
</ds:datastoreItem>
</file>

<file path=customXml/itemProps4.xml><?xml version="1.0" encoding="utf-8"?>
<ds:datastoreItem xmlns:ds="http://schemas.openxmlformats.org/officeDocument/2006/customXml" ds:itemID="{3C47FAB1-C65F-4DF0-83C3-E2F8884F3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2401</Words>
  <Characters>1370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Labutienė</dc:creator>
  <cp:keywords/>
  <dc:description/>
  <cp:lastModifiedBy>Gintarė Labutienė</cp:lastModifiedBy>
  <cp:revision>2</cp:revision>
  <cp:lastPrinted>2018-05-28T12:29:00Z</cp:lastPrinted>
  <dcterms:created xsi:type="dcterms:W3CDTF">2018-04-27T05:03:00Z</dcterms:created>
  <dcterms:modified xsi:type="dcterms:W3CDTF">2018-05-28T12:30:00Z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a3d2e0a4-5a30-4a76-be04-32d173131ab6</vt:lpwstr>
  </property>
  <property fmtid="{D5CDD505-2E9C-101B-9397-08002B2CF9AE}" pid="3" name="ContentTypeId">
    <vt:lpwstr>0x01010066872F3CC8F7D84995438B893169A080020011950398C24ADA479BDB4665747D8E10</vt:lpwstr>
  </property>
</Properties>
</file>